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24BC" w14:textId="7079E96B" w:rsidR="003F27F8" w:rsidRDefault="003F27F8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WYNIKI OCENY ŚRODOKRESOWEJ</w:t>
      </w:r>
    </w:p>
    <w:p w14:paraId="0FFCA456" w14:textId="29E1925F" w:rsidR="0095551B" w:rsidRPr="003F27F8" w:rsidRDefault="0095551B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w roku akademickim 202</w:t>
      </w:r>
      <w:r w:rsidR="00D12F0E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2</w:t>
      </w:r>
      <w:r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/202</w:t>
      </w:r>
      <w:r w:rsidR="00D12F0E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3</w:t>
      </w:r>
    </w:p>
    <w:p w14:paraId="0B29FE6A" w14:textId="166B1480" w:rsidR="003F27F8" w:rsidRPr="003F27F8" w:rsidRDefault="003F27F8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z dnia </w:t>
      </w:r>
      <w:r w:rsidR="00D12F0E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1</w:t>
      </w: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 września 202</w:t>
      </w:r>
      <w:r w:rsidR="00D12F0E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3</w:t>
      </w: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 r</w:t>
      </w:r>
      <w:r w:rsidR="00D12F0E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.</w:t>
      </w:r>
    </w:p>
    <w:tbl>
      <w:tblPr>
        <w:tblStyle w:val="Tabela-Siatka"/>
        <w:tblpPr w:leftFromText="141" w:rightFromText="141" w:vertAnchor="page" w:horzAnchor="margin" w:tblpY="3475"/>
        <w:tblW w:w="1439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9"/>
      </w:tblGrid>
      <w:tr w:rsidR="003F27F8" w14:paraId="20EBE0B5" w14:textId="77777777" w:rsidTr="00E72255">
        <w:trPr>
          <w:trHeight w:val="2825"/>
        </w:trPr>
        <w:tc>
          <w:tcPr>
            <w:tcW w:w="14399" w:type="dxa"/>
          </w:tcPr>
          <w:tbl>
            <w:tblPr>
              <w:tblpPr w:leftFromText="141" w:rightFromText="141" w:horzAnchor="margin" w:tblpY="-651"/>
              <w:tblW w:w="14166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983"/>
              <w:gridCol w:w="1511"/>
              <w:gridCol w:w="1861"/>
              <w:gridCol w:w="9544"/>
            </w:tblGrid>
            <w:tr w:rsidR="003F27F8" w:rsidRPr="00D37162" w14:paraId="501BE5E6" w14:textId="77777777" w:rsidTr="0092264B">
              <w:trPr>
                <w:trHeight w:val="630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5195E64E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p.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7EB11A1F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Numer albumu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008849"/>
                  <w:vAlign w:val="center"/>
                  <w:hideMark/>
                </w:tcPr>
                <w:p w14:paraId="6B4404A8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Dyscyplina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2B73825D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Wynik oceny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095D01D4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Uzasadnienie oceny</w:t>
                  </w:r>
                </w:p>
              </w:tc>
            </w:tr>
            <w:tr w:rsidR="003F27F8" w:rsidRPr="00D37162" w14:paraId="3937A361" w14:textId="77777777" w:rsidTr="0092264B">
              <w:trPr>
                <w:trHeight w:val="1073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F981F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8BC8DB" w14:textId="79046AAE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</w:t>
                  </w:r>
                  <w:r w:rsidR="00E72255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A57377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B8A61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085F2B" w14:textId="32D918C2" w:rsidR="003F27F8" w:rsidRPr="00F6100C" w:rsidRDefault="00E72255" w:rsidP="00E72255">
                  <w:pPr>
                    <w:spacing w:after="150" w:line="240" w:lineRule="auto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>Doktorant realizuje Indywidualny Plan Badawczy i Indywidualny Harmonogram pracy. Realizowany projekt badawczy jest dobry. Badania w ramach projektu trwają. Pewnym zagrożeniem są trudne do przewidzenia terminy opublikowania powstałych na ich bazie artykułów. Rozważyć należy włączenie do protokołu badawczego trzecie badanie (</w:t>
                  </w:r>
                  <w:proofErr w:type="spellStart"/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>retention</w:t>
                  </w:r>
                  <w:proofErr w:type="spellEnd"/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test).</w:t>
                  </w:r>
                </w:p>
              </w:tc>
            </w:tr>
            <w:tr w:rsidR="003F27F8" w:rsidRPr="00D37162" w14:paraId="67D93069" w14:textId="77777777" w:rsidTr="0092264B">
              <w:trPr>
                <w:trHeight w:val="95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268380E8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1DF4F9DB" w14:textId="2075654B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E72255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A221B87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986E321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76C46810" w14:textId="41F29E28" w:rsidR="003F27F8" w:rsidRPr="00F6100C" w:rsidRDefault="00E72255" w:rsidP="00E72255">
                  <w:pPr>
                    <w:spacing w:line="276" w:lineRule="auto"/>
                    <w:jc w:val="both"/>
                    <w:rPr>
                      <w:rFonts w:ascii="Lato" w:hAnsi="Lato" w:cstheme="majorHAnsi"/>
                      <w:sz w:val="20"/>
                      <w:szCs w:val="20"/>
                    </w:rPr>
                  </w:pPr>
                  <w:r w:rsidRPr="00E72255">
                    <w:rPr>
                      <w:rFonts w:ascii="Lato" w:hAnsi="Lato" w:cstheme="majorHAnsi"/>
                      <w:sz w:val="20"/>
                      <w:szCs w:val="20"/>
                    </w:rPr>
                    <w:t>Doktorant realizuje możliwe zadania przedstawione w Indywidualnym Harmonogramie Pracy zgodnie z planem. Odstępstwa od realizacji Indywidualnego Planu Badawczego wynikają z formalnych problemów (niezawinionych przez Doktorantkę) z uzyskaniem zgody Komisji Bioetyki.</w:t>
                  </w:r>
                </w:p>
              </w:tc>
            </w:tr>
            <w:tr w:rsidR="003F27F8" w:rsidRPr="00D37162" w14:paraId="66FE8D6D" w14:textId="77777777" w:rsidTr="0092264B">
              <w:trPr>
                <w:trHeight w:val="939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231D11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1EBE62" w14:textId="0609876C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E72255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AB20E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DB7F9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92F625" w14:textId="77777777" w:rsidR="00E72255" w:rsidRPr="00E72255" w:rsidRDefault="00E72255" w:rsidP="00E72255">
                  <w:pPr>
                    <w:pStyle w:val="Default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>Doktorantka zrealizowała założenia zarówno Indywidualnego Planu Badawczego, jak i Indywidulanego Harmonogramu Pracy. Jest bardzo zaangażowana w działania na rzecz społeczności doktorantów i uczelni.</w:t>
                  </w:r>
                </w:p>
                <w:p w14:paraId="3EF9C408" w14:textId="77777777" w:rsidR="00E72255" w:rsidRPr="00E72255" w:rsidRDefault="00E72255" w:rsidP="00E72255">
                  <w:pPr>
                    <w:pStyle w:val="Default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14:paraId="087E0E7D" w14:textId="0EE2318A" w:rsidR="003F27F8" w:rsidRPr="00F6100C" w:rsidRDefault="00E72255" w:rsidP="00E72255">
                  <w:pPr>
                    <w:pStyle w:val="Default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>Doktorantka stale podejmuje działania celem doskonalenia swojego warsztatu badawczego (podjęcie studiów na Uniwersytecie Warszawskim). Złożono sugestie, aby przez pozostałe 2 lata studiów w Szkole Doktorskiej  Doktorantka skupiła się przede wszystkim na dokończeniu badań i ich opublikowaniu, ograniczając swoje zaangażowanie w inne działania.</w:t>
                  </w:r>
                </w:p>
              </w:tc>
            </w:tr>
            <w:tr w:rsidR="003F27F8" w:rsidRPr="00D37162" w14:paraId="43D30406" w14:textId="77777777" w:rsidTr="0092264B">
              <w:trPr>
                <w:trHeight w:val="1236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E847B65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B7EA1A4" w14:textId="3D7D8F1C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E72255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40BE326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7160916" w14:textId="77777777" w:rsidR="003F27F8" w:rsidRPr="00D37162" w:rsidRDefault="003F27F8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3677A7E" w14:textId="1FFBEB98" w:rsidR="003F27F8" w:rsidRPr="00F6100C" w:rsidRDefault="00E72255" w:rsidP="00E72255">
                  <w:pPr>
                    <w:spacing w:after="150" w:line="240" w:lineRule="auto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E72255"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  <w:t>Doktorantka wzorcowo realizuje przebieg kształcenia w Szkole Doktorskiej. Zbieranie materiału zakończyła z dwumiesięcznym wyprzedzeniem oraz ma gotową bazę danych. Założenia zarówno Indywidualnego Planu Badawczego, jak i Indywidualnego Harmonogramu Pracy zrealizowała z wyprzedzeniem. Na uznanie zasługuje także zaangażowanie Doktorantki w inne projekty badawcze, złożenie wniosku w konkursie Preludium oraz współautorstwo 3 publikacji.</w:t>
                  </w:r>
                </w:p>
              </w:tc>
            </w:tr>
            <w:tr w:rsidR="00E72255" w:rsidRPr="00D37162" w14:paraId="541E22F4" w14:textId="77777777" w:rsidTr="00E72255">
              <w:trPr>
                <w:trHeight w:val="1236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AB48C" w14:textId="77777777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D260B" w14:textId="52018A14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93CE7" w14:textId="3EBEB1C8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239A5" w14:textId="7FC80C40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A2C9B" w14:textId="39FB22E5" w:rsidR="00E72255" w:rsidRPr="00F6100C" w:rsidRDefault="00E72255" w:rsidP="00E72255">
                  <w:pPr>
                    <w:spacing w:after="150" w:line="240" w:lineRule="auto"/>
                    <w:jc w:val="both"/>
                    <w:rPr>
                      <w:rFonts w:ascii="Lato" w:hAnsi="Lato"/>
                      <w:sz w:val="20"/>
                      <w:szCs w:val="20"/>
                    </w:rPr>
                  </w:pPr>
                  <w:r w:rsidRPr="00E72255">
                    <w:rPr>
                      <w:rFonts w:ascii="Lato" w:hAnsi="Lato"/>
                      <w:sz w:val="20"/>
                      <w:szCs w:val="20"/>
                    </w:rPr>
                    <w:t>Doktorantka otrzymała rekomendacje dotyczące zwiększenia wysiłków związanych z przygotowywaniem rozprawy doktorskiej oraz dorobku publikacyjnego. Opóźnienia w realizacji Indywidualnego Planu Badawczego i Indywidualnego Harmonogramu Pracy (braku realizacji badań) wystąpiły z przyczyn niezależnych od Doktorantki.</w:t>
                  </w:r>
                </w:p>
              </w:tc>
            </w:tr>
            <w:tr w:rsidR="00E72255" w:rsidRPr="00D37162" w14:paraId="3F5D99C5" w14:textId="77777777" w:rsidTr="0092264B">
              <w:trPr>
                <w:trHeight w:val="1236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173E4C9E" w14:textId="77777777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4C0E1680" w14:textId="12F69F57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538202D1" w14:textId="34B711DC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3DB2EF5B" w14:textId="388AE119" w:rsidR="00E72255" w:rsidRPr="00D37162" w:rsidRDefault="00E72255" w:rsidP="00E72255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14955153" w14:textId="60D71CC9" w:rsidR="00E72255" w:rsidRPr="00F6100C" w:rsidRDefault="00E72255" w:rsidP="00E72255">
                  <w:pPr>
                    <w:spacing w:after="150" w:line="240" w:lineRule="auto"/>
                    <w:jc w:val="both"/>
                    <w:rPr>
                      <w:rFonts w:ascii="Lato" w:hAnsi="Lato"/>
                      <w:sz w:val="20"/>
                      <w:szCs w:val="20"/>
                    </w:rPr>
                  </w:pPr>
                  <w:r w:rsidRPr="00E72255">
                    <w:rPr>
                      <w:rFonts w:ascii="Lato" w:hAnsi="Lato"/>
                      <w:sz w:val="20"/>
                      <w:szCs w:val="20"/>
                    </w:rPr>
                    <w:t>Doktorant podczas pierwszych dwóch lat kształcenia w Szkole Doktorskiej AWF Warszawa nie w pełni realizował założenia Indywidulanego Planu Badawczego i Indywidulanego Harmonogramu Pracy, ponieważ opóźnienie założeń wynikało z faktu pozyskania zgody Komisji Bioetycznej. Duża i warta podkreślenia jest aktywność badawcza i popularyzatorska Doktoranta co rokuje ukończenie prac w terminie.</w:t>
                  </w:r>
                </w:p>
              </w:tc>
            </w:tr>
          </w:tbl>
          <w:p w14:paraId="1C631A12" w14:textId="77777777" w:rsidR="003F27F8" w:rsidRDefault="003F27F8" w:rsidP="00E72255"/>
        </w:tc>
      </w:tr>
    </w:tbl>
    <w:p w14:paraId="0B5EBF9B" w14:textId="77777777" w:rsidR="00E72255" w:rsidRDefault="00E72255" w:rsidP="00D3716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</w:p>
    <w:p w14:paraId="72283EC0" w14:textId="70336B21" w:rsidR="00D37162" w:rsidRPr="00D37162" w:rsidRDefault="00D37162" w:rsidP="00F6100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  <w:t>Komisja oceniła pozytywnie wszystkie wyszczególnione składniki oceny śródokresowej.</w:t>
      </w:r>
      <w:r w:rsidR="00F6100C"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  <w:t xml:space="preserve">                                                                               </w:t>
      </w: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Przewodniczący</w:t>
      </w:r>
    </w:p>
    <w:p w14:paraId="0CFC38A0" w14:textId="77777777" w:rsidR="00D37162" w:rsidRPr="00D37162" w:rsidRDefault="00D37162" w:rsidP="00F6100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Komisji ds. oceny śródokresowej</w:t>
      </w:r>
    </w:p>
    <w:p w14:paraId="210A012F" w14:textId="77777777" w:rsidR="0092264B" w:rsidRDefault="00D37162" w:rsidP="0092264B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doktorantów Szkoły Doktorskiej AWF Warszawa</w:t>
      </w:r>
    </w:p>
    <w:p w14:paraId="3EB3BF34" w14:textId="7365BCD4" w:rsidR="00AA16AC" w:rsidRPr="00F6100C" w:rsidRDefault="00D37162" w:rsidP="0092264B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dr hab. Jan Gajewski  prof. AWF</w:t>
      </w:r>
    </w:p>
    <w:sectPr w:rsidR="00AA16AC" w:rsidRPr="00F6100C" w:rsidSect="00F6100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B971" w14:textId="77777777" w:rsidR="00B7015A" w:rsidRDefault="00B7015A" w:rsidP="00F85277">
      <w:pPr>
        <w:spacing w:after="0" w:line="240" w:lineRule="auto"/>
      </w:pPr>
      <w:r>
        <w:separator/>
      </w:r>
    </w:p>
  </w:endnote>
  <w:endnote w:type="continuationSeparator" w:id="0">
    <w:p w14:paraId="13220EE3" w14:textId="77777777" w:rsidR="00B7015A" w:rsidRDefault="00B7015A" w:rsidP="00F8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789072"/>
      <w:docPartObj>
        <w:docPartGallery w:val="Page Numbers (Bottom of Page)"/>
        <w:docPartUnique/>
      </w:docPartObj>
    </w:sdtPr>
    <w:sdtContent>
      <w:p w14:paraId="5BDFAC84" w14:textId="68D8CBA5" w:rsidR="00F85277" w:rsidRDefault="00F85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EEAE2" w14:textId="77777777" w:rsidR="00F85277" w:rsidRDefault="00F85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EA67" w14:textId="77777777" w:rsidR="00B7015A" w:rsidRDefault="00B7015A" w:rsidP="00F85277">
      <w:pPr>
        <w:spacing w:after="0" w:line="240" w:lineRule="auto"/>
      </w:pPr>
      <w:r>
        <w:separator/>
      </w:r>
    </w:p>
  </w:footnote>
  <w:footnote w:type="continuationSeparator" w:id="0">
    <w:p w14:paraId="528E87CB" w14:textId="77777777" w:rsidR="00B7015A" w:rsidRDefault="00B7015A" w:rsidP="00F8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D"/>
    <w:rsid w:val="003F27F8"/>
    <w:rsid w:val="00524368"/>
    <w:rsid w:val="005357C1"/>
    <w:rsid w:val="00600750"/>
    <w:rsid w:val="0062667B"/>
    <w:rsid w:val="0068779D"/>
    <w:rsid w:val="006B482A"/>
    <w:rsid w:val="007422B0"/>
    <w:rsid w:val="0092264B"/>
    <w:rsid w:val="0095551B"/>
    <w:rsid w:val="00AA16AC"/>
    <w:rsid w:val="00B7015A"/>
    <w:rsid w:val="00BA72AD"/>
    <w:rsid w:val="00C11D97"/>
    <w:rsid w:val="00C9578E"/>
    <w:rsid w:val="00D12F0E"/>
    <w:rsid w:val="00D37162"/>
    <w:rsid w:val="00E72255"/>
    <w:rsid w:val="00F6100C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DAC"/>
  <w15:chartTrackingRefBased/>
  <w15:docId w15:val="{8A54CD7B-CD82-40B5-AEA5-148F6FFC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7162"/>
    <w:rPr>
      <w:i/>
      <w:iCs/>
    </w:rPr>
  </w:style>
  <w:style w:type="table" w:styleId="Tabela-Siatka">
    <w:name w:val="Table Grid"/>
    <w:basedOn w:val="Standardowy"/>
    <w:uiPriority w:val="39"/>
    <w:rsid w:val="00D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77"/>
  </w:style>
  <w:style w:type="paragraph" w:styleId="Stopka">
    <w:name w:val="footer"/>
    <w:basedOn w:val="Normalny"/>
    <w:link w:val="Stopka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77"/>
  </w:style>
  <w:style w:type="paragraph" w:customStyle="1" w:styleId="Default">
    <w:name w:val="Default"/>
    <w:rsid w:val="00F61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Katarzyna Nowak-Czyżewska</cp:lastModifiedBy>
  <cp:revision>3</cp:revision>
  <cp:lastPrinted>2024-02-13T08:22:00Z</cp:lastPrinted>
  <dcterms:created xsi:type="dcterms:W3CDTF">2024-09-10T08:29:00Z</dcterms:created>
  <dcterms:modified xsi:type="dcterms:W3CDTF">2024-09-10T08:35:00Z</dcterms:modified>
</cp:coreProperties>
</file>